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kern w:val="2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kern w:val="2"/>
          <w:sz w:val="28"/>
          <w:szCs w:val="28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CYR" w:hAnsi="Arial CYR" w:cs="Arial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kern w:val="2"/>
          <w:sz w:val="28"/>
          <w:szCs w:val="28"/>
        </w:rPr>
        <w:t>подлежащих представлению заявителем документов, являющихся необходимыми и обязательными для предоставления государственной услуги</w:t>
      </w:r>
      <w:r>
        <w:rPr>
          <w:rFonts w:cs="Times New Roman CYR" w:ascii="Times New Roman CYR" w:hAnsi="Times New Roman CYR"/>
          <w:b/>
          <w:kern w:val="2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1. Копии учредительных документов заявителя.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  <w:highlight w:val="magenta"/>
        </w:rPr>
        <w:t>2.</w:t>
      </w:r>
      <w:r>
        <w:rPr>
          <w:rFonts w:cs="Times New Roman CYR" w:ascii="Times New Roman CYR" w:hAnsi="Times New Roman CYR"/>
          <w:kern w:val="2"/>
          <w:sz w:val="28"/>
          <w:szCs w:val="28"/>
        </w:rPr>
        <w:tab/>
        <w:t>Копия Положения о подразделении юридического лица, осуществляющего охрану аэропорта и объектов его инфраструктуры, - для юридических лиц, осуществляющих охр</w:t>
      </w:r>
      <w:bookmarkStart w:id="0" w:name="_GoBack"/>
      <w:bookmarkEnd w:id="0"/>
      <w:r>
        <w:rPr>
          <w:rFonts w:cs="Times New Roman CYR" w:ascii="Times New Roman CYR" w:hAnsi="Times New Roman CYR"/>
          <w:kern w:val="2"/>
          <w:sz w:val="28"/>
          <w:szCs w:val="28"/>
        </w:rPr>
        <w:t>ану аэропорта и объектов его инфраструктуры.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3.</w:t>
        <w:tab/>
        <w:t>Копии сертификатов (удостоверений) на объекты, подлежащие обязательной сертификации, и на объекты, подлежащие подтверждению соответствия.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4.</w:t>
        <w:tab/>
        <w:t>Справка о выполняемых объёмах работ на дату подачи заявки на выдачу сертификата.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5.</w:t>
        <w:tab/>
        <w:t>Копия схемы территории аэропорта (авиапредприятия) с указанием границ контролируемой зоны и зон ограниченного доступа.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6.</w:t>
        <w:tab/>
        <w:t>Копия схемы организационной структуры заявителя с указанием подчинённости и взаимодействия, в том числе с аэропортовой комиссией по авиационной безопасности и структурными подразделениями.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7.</w:t>
        <w:tab/>
        <w:t>Организационно-распорядительные и технологические документы, применяемые при осуществлении деятельности по авиационной безопасности:</w:t>
      </w:r>
    </w:p>
    <w:p>
      <w:pPr>
        <w:pStyle w:val="31"/>
        <w:shd w:val="clear" w:color="auto" w:fill="auto"/>
        <w:tabs>
          <w:tab w:val="clear" w:pos="708"/>
          <w:tab w:val="left" w:pos="1481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7.1.Копия Положения о САБ заявителя (п.4 ФАП-142).</w:t>
      </w:r>
    </w:p>
    <w:p>
      <w:pPr>
        <w:pStyle w:val="31"/>
        <w:shd w:val="clear" w:color="auto" w:fill="auto"/>
        <w:tabs>
          <w:tab w:val="clear" w:pos="708"/>
          <w:tab w:val="left" w:pos="1476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7.2.Копии должностных инструкций руководящего состава и удостоверений (свидетельств) о прохождении подготовки, повышения квалификации в авиационных учебных центрах по авиационной безопасности (п.6 ФАП-142).</w:t>
      </w:r>
    </w:p>
    <w:p>
      <w:pPr>
        <w:pStyle w:val="31"/>
        <w:shd w:val="clear" w:color="auto" w:fill="auto"/>
        <w:tabs>
          <w:tab w:val="clear" w:pos="708"/>
          <w:tab w:val="left" w:pos="1471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7.3.Программа АБ аэропорта (авиапредприятия) (п.7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709" w:right="20" w:hanging="709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7.4.Копия Инструкции по пропускному и внутриобъектовому режимам аэропорта (авиапредприятия) (п.10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7.5.Копия Инструкции по охране воздушных судов и объектов аэропорта (авиапредприятия) (п.20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7.6.Копия Технологии предполётного досмотра, пассажиров, б</w:t>
      </w:r>
      <w:r>
        <w:rPr>
          <w:rStyle w:val="1"/>
          <w:sz w:val="28"/>
          <w:szCs w:val="28"/>
          <w:u w:val="none"/>
        </w:rPr>
        <w:t>ага</w:t>
      </w:r>
      <w:r>
        <w:rPr>
          <w:sz w:val="28"/>
          <w:szCs w:val="28"/>
        </w:rPr>
        <w:t>жа, в том числе вещей, находящихся при пассажирах, членов экипажей, лиц из числа авиационного персонала гражданской авиации, бортовых запасов воздушного судна, грузов и почты (п.29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7.7.Копия Технологии послеполётного досмотра пассажиров, багажа, в том числе вещей, находящихся при пассажирах, членов экипажей, бортовых запасов воздушного судна, грузов и почты (п.30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7.8.Типовой технологический график обслуживания рейса (п.29 ФАП-142, п.110 приказа №104).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7.9.Копия схемы организации охраны (раздел IV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7.10.Сведения по производственной базе (пп.13, 18, 24а, 26, 31 и 36 ФАП-142) (рекомендуемая форма представлена в Приложении 1).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magenta"/>
        </w:rPr>
        <w:t>7.11.</w:t>
      </w:r>
      <w:r>
        <w:rPr>
          <w:sz w:val="28"/>
          <w:szCs w:val="28"/>
        </w:rPr>
        <w:t>Копия Технологии перевозки на воздушных судах оружия, боеприпасов и патронов к нему, специальных средств, переданных пассажирами для временного хранения на период полета (для авиапредприятий, имеющих ВС) (п.38в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7.12.Копия Технологии приёма (оформления), доставки (выдачи) на борт (с борта) воздушного судна оружия, боеприпасов и патронов к нему, специальных средств, переданных пассажирами для временного хранения на период полета (п.38в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7.13.Копия Положения об аэропортовой комиссии по авиационной безопасности. Копия распоряжения о её создании. Копия состава аэропортовой комиссии (п.38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7.14.Копия схемы (плана) здания аэровокзала с расположением пунктов досмотра (пп.37-40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7.15.Копия Инструкции по производству предполетного или дополнительного досмотра воздушного судна со схемами и перечнями мест досмотра по типам воздушных судов (п.53 ФАП-142).</w:t>
      </w:r>
    </w:p>
    <w:p>
      <w:pPr>
        <w:pStyle w:val="31"/>
        <w:shd w:val="clear" w:color="auto" w:fill="auto"/>
        <w:tabs>
          <w:tab w:val="clear" w:pos="708"/>
          <w:tab w:val="left" w:pos="-4678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magenta"/>
        </w:rPr>
        <w:t>7.16.</w:t>
      </w:r>
      <w:r>
        <w:rPr>
          <w:sz w:val="28"/>
          <w:szCs w:val="28"/>
        </w:rPr>
        <w:t>Копия Инструкции по производству досмотра воздушного судна в полете с перечнями мест досмотра по типам воздушных судов с информацией о наименее опасных местах размещения взрывного устройства в случае его обнаружения на борту воздушного судна (для авиапредприятий, имеющих ВС) (п.54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7.17.Копия Плана по урегулированию чрезвычайных ситуаций, связанных с актами незаконного вмешательства в деятельность гражданской авиации (План должен содержать схему оповещения и связи, а также расчет сил и средств, необходимых для урегулирования чрезвычайной ситуации) (пп.56 и 58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7.18.Копия Инструкции по действиям должностных лиц, дежурных смен и служб при получении информации об угрозе или совершении акта незаконного вмешательства (п.59 ФАП-142).</w:t>
      </w:r>
    </w:p>
    <w:p>
      <w:pPr>
        <w:pStyle w:val="31"/>
        <w:shd w:val="clear" w:color="auto" w:fill="auto"/>
        <w:tabs>
          <w:tab w:val="clear" w:pos="708"/>
          <w:tab w:val="left" w:pos="1466" w:leader="none"/>
        </w:tabs>
        <w:spacing w:lineRule="exact" w:line="302" w:before="0" w:after="0"/>
        <w:ind w:left="851" w:right="20" w:hanging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7.19.Копия Технологии досмотра физических лиц и находящихся при них вещей на входах в аэровокзал (п.70 ФАП-142).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8.</w:t>
        <w:tab/>
        <w:t>Перечень применяемых технических средств обеспечения авиационной безопасности с данными по типажу, количеству, срокам ввода в эксплуатацию.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9.</w:t>
        <w:tab/>
        <w:t>Справка по руководящему составу и персоналу заявителя согласно штатному расписанию по виду деятельности с оценкой его укомплектованности.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10.Копии договоров заявителя со сторонними организациями по предоставлению услуг, связанных с обеспечением авиационной безопасности, и в случаях, установленных законодательством Российской Федерации, с информацией, подтверждающей наличие у организаций разрешительных документов и сертификатов на выполнение предусмотренных договорами работ.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cs="Times New Roman CYR" w:ascii="Times New Roman CYR" w:hAnsi="Times New Roman CYR"/>
          <w:kern w:val="2"/>
          <w:sz w:val="28"/>
          <w:szCs w:val="28"/>
        </w:rPr>
        <w:t>11.Копии договоров с юридическими лицами, осуществляющими деятельность в аэропорту, на предоставление заявителем услуг по авиационной безопасности.</w:t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keepNext w:val="true"/>
        <w:keepLines/>
        <w:shd w:val="clear" w:color="auto" w:fill="auto"/>
        <w:spacing w:lineRule="exact" w:line="260" w:before="0" w:after="188"/>
        <w:jc w:val="right"/>
        <w:rPr/>
      </w:pPr>
      <w:r>
        <w:rPr/>
      </w:r>
    </w:p>
    <w:p>
      <w:pPr>
        <w:pStyle w:val="12"/>
        <w:keepNext w:val="true"/>
        <w:keepLines/>
        <w:shd w:val="clear" w:color="auto" w:fill="auto"/>
        <w:spacing w:lineRule="exact" w:line="260" w:before="0" w:after="188"/>
        <w:jc w:val="right"/>
        <w:rPr/>
      </w:pPr>
      <w:r>
        <w:rPr/>
        <w:t>Приложение 1</w:t>
      </w:r>
    </w:p>
    <w:p>
      <w:pPr>
        <w:pStyle w:val="12"/>
        <w:keepNext w:val="true"/>
        <w:keepLines/>
        <w:shd w:val="clear" w:color="auto" w:fill="auto"/>
        <w:spacing w:lineRule="exact" w:line="260" w:before="0" w:after="188"/>
        <w:ind w:left="2920" w:hanging="0"/>
        <w:rPr>
          <w:b/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Сведения по производственной базе</w:t>
      </w:r>
      <w:bookmarkEnd w:id="1"/>
      <w:r>
        <w:rPr>
          <w:b/>
          <w:sz w:val="28"/>
          <w:szCs w:val="28"/>
        </w:rPr>
        <w:t>.</w:t>
      </w:r>
    </w:p>
    <w:tbl>
      <w:tblPr>
        <w:tblStyle w:val="a4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4"/>
        <w:gridCol w:w="6518"/>
        <w:gridCol w:w="1554"/>
        <w:gridCol w:w="1506"/>
      </w:tblGrid>
      <w:tr>
        <w:trPr/>
        <w:tc>
          <w:tcPr>
            <w:tcW w:w="594" w:type="dxa"/>
            <w:vMerge w:val="restart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18" w:type="dxa"/>
            <w:vMerge w:val="restart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ind w:right="-108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ind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Производственные помещения и сооружения для обеспечения АБ</w:t>
            </w:r>
          </w:p>
        </w:tc>
        <w:tc>
          <w:tcPr>
            <w:tcW w:w="3060" w:type="dxa"/>
            <w:gridSpan w:val="2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(общ. площадь - кв. м)</w:t>
            </w:r>
          </w:p>
        </w:tc>
      </w:tr>
      <w:tr>
        <w:trPr/>
        <w:tc>
          <w:tcPr>
            <w:tcW w:w="594" w:type="dxa"/>
            <w:vMerge w:val="continue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18" w:type="dxa"/>
            <w:vMerge w:val="continue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Собственные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exact" w:line="264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ином законном основании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помещения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Бытовые помещения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6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Караульное помещение. Помещение для хранения оружия и боеприпасов (оснащение и сигнализация)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59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Помещение для приема (выдачи), проверки и оформления оружия, боеприпасов и патронов к нему, специальных средств, переданных пассажирами для временного хранения на период полета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59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Помещение для временного хранения изъятых у пассажиров при досмотре запрещенных к воздушной перевозке опасных предметов и веществ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Учебный класс для проведения занятий по АБ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для прохода/проезда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Постовые вышки (оснащение и связь)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6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досмотра пассажиров, членов экипажей ВС, авиаперсонала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досмотра на входах в аэровокзал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Помещения для личного досмотра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5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Пункты досмотра багажа, груза, почты, бортовых запасов (бортового питания)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exact" w:line="25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Помещение для оперативного штаба по урегулированию кризисных ситуаций (оснащение, связь)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Специальная стоянка для локализации ВС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Специальная зона, оснащенная локализатором ВУ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Периметровое ограждение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714" w:leader="hyphen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12"/>
              <w:keepNext w:val="true"/>
              <w:keepLines/>
              <w:shd w:val="clear" w:color="auto" w:fill="auto"/>
              <w:spacing w:lineRule="exact" w:line="260" w:before="0" w:after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2"/>
        <w:keepNext w:val="true"/>
        <w:keepLines/>
        <w:shd w:val="clear" w:color="auto" w:fill="auto"/>
        <w:spacing w:lineRule="exact" w:line="260" w:before="0" w:after="18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keepNext w:val="true"/>
        <w:keepLines/>
        <w:shd w:val="clear" w:color="auto" w:fill="auto"/>
        <w:tabs>
          <w:tab w:val="clear" w:pos="708"/>
          <w:tab w:val="left" w:pos="4997" w:leader="none"/>
        </w:tabs>
        <w:spacing w:lineRule="exact" w:line="302"/>
        <w:ind w:right="360" w:hanging="0"/>
        <w:rPr>
          <w:sz w:val="24"/>
          <w:szCs w:val="24"/>
        </w:rPr>
      </w:pPr>
      <w:r>
        <w:rPr>
          <w:sz w:val="24"/>
          <w:szCs w:val="24"/>
        </w:rPr>
        <w:t>Руководитель организации – заявителя       Дата</w:t>
      </w:r>
      <w:r>
        <w:rPr>
          <w:rStyle w:val="1115pt"/>
          <w:sz w:val="24"/>
          <w:szCs w:val="24"/>
        </w:rPr>
        <w:tab/>
        <w:t xml:space="preserve">        ________________ Ф.И.О.</w:t>
      </w:r>
    </w:p>
    <w:p>
      <w:pPr>
        <w:pStyle w:val="12"/>
        <w:keepNext w:val="true"/>
        <w:keepLines/>
        <w:shd w:val="clear" w:color="auto" w:fill="auto"/>
        <w:spacing w:lineRule="exact" w:line="260" w:before="0" w:after="18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  <w:r>
        <w:rPr>
          <w:sz w:val="24"/>
          <w:szCs w:val="24"/>
        </w:rPr>
        <w:t>М.П.      (подпись)</w:t>
      </w:r>
    </w:p>
    <w:sectPr>
      <w:type w:val="nextPage"/>
      <w:pgSz w:w="11906" w:h="16838"/>
      <w:pgMar w:left="1134" w:right="706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imes New Roman CYR">
    <w:charset w:val="01"/>
    <w:family w:val="swiss"/>
    <w:pitch w:val="default"/>
  </w:font>
  <w:font w:name="Arial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443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3"/>
    <w:qFormat/>
    <w:rsid w:val="00ff519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" w:customStyle="1">
    <w:name w:val="Основной текст1"/>
    <w:basedOn w:val="Style14"/>
    <w:qFormat/>
    <w:rsid w:val="00ff519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4"/>
    <w:qFormat/>
    <w:rsid w:val="00ff519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Заголовок №1_"/>
    <w:basedOn w:val="DefaultParagraphFont"/>
    <w:link w:val="11"/>
    <w:qFormat/>
    <w:rsid w:val="00c3104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 (2)_"/>
    <w:basedOn w:val="DefaultParagraphFont"/>
    <w:link w:val="21"/>
    <w:qFormat/>
    <w:rsid w:val="00c3104a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3" w:customStyle="1">
    <w:name w:val="Основной текст (3)_"/>
    <w:basedOn w:val="DefaultParagraphFont"/>
    <w:link w:val="31"/>
    <w:qFormat/>
    <w:rsid w:val="00c3104a"/>
    <w:rPr>
      <w:rFonts w:ascii="Times New Roman" w:hAnsi="Times New Roman" w:eastAsia="Times New Roman" w:cs="Times New Roman"/>
      <w:spacing w:val="30"/>
      <w:sz w:val="20"/>
      <w:szCs w:val="20"/>
      <w:shd w:fill="FFFFFF" w:val="clear"/>
    </w:rPr>
  </w:style>
  <w:style w:type="character" w:styleId="1115pt" w:customStyle="1">
    <w:name w:val="Заголовок №1 + 11;5 pt"/>
    <w:basedOn w:val="11"/>
    <w:qFormat/>
    <w:rsid w:val="00c3104a"/>
    <w:rPr>
      <w:rFonts w:ascii="Times New Roman" w:hAnsi="Times New Roman" w:eastAsia="Times New Roman" w:cs="Times New Roman"/>
      <w:spacing w:val="0"/>
      <w:sz w:val="23"/>
      <w:szCs w:val="23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31" w:customStyle="1">
    <w:name w:val="Основной текст3"/>
    <w:basedOn w:val="Normal"/>
    <w:link w:val="a3"/>
    <w:qFormat/>
    <w:rsid w:val="00ff5198"/>
    <w:pPr>
      <w:shd w:val="clear" w:color="auto" w:fill="FFFFFF"/>
      <w:spacing w:lineRule="auto" w:line="240" w:before="0" w:after="720"/>
      <w:ind w:hanging="780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12" w:customStyle="1">
    <w:name w:val="Заголовок №1"/>
    <w:basedOn w:val="Normal"/>
    <w:link w:val="10"/>
    <w:qFormat/>
    <w:rsid w:val="00c3104a"/>
    <w:pPr>
      <w:shd w:val="clear" w:color="auto" w:fill="FFFFFF"/>
      <w:spacing w:lineRule="auto" w:line="240" w:before="0" w:after="0"/>
      <w:outlineLvl w:val="0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22" w:customStyle="1">
    <w:name w:val="Основной текст (2)"/>
    <w:basedOn w:val="Normal"/>
    <w:link w:val="20"/>
    <w:qFormat/>
    <w:rsid w:val="00c3104a"/>
    <w:pPr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32" w:customStyle="1">
    <w:name w:val="Основной текст (3)"/>
    <w:basedOn w:val="Normal"/>
    <w:link w:val="30"/>
    <w:qFormat/>
    <w:rsid w:val="00c3104a"/>
    <w:pPr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pacing w:val="30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1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LibreOffice/6.4.6.2$Linux_X86_64 LibreOffice_project/40$Build-2</Application>
  <Pages>3</Pages>
  <Words>752</Words>
  <Characters>5384</Characters>
  <CharactersWithSpaces>6160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2016-03-23T03:02:00Z</dcterms:created>
  <dc:creator>red</dc:creator>
  <dc:description/>
  <dc:language>ru-RU</dc:language>
  <cp:lastModifiedBy/>
  <dcterms:modified xsi:type="dcterms:W3CDTF">2021-01-18T15:49:18Z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